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89" w:rsidRPr="00940D77" w:rsidRDefault="00F05389" w:rsidP="00940D7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110C00"/>
          <w:sz w:val="28"/>
          <w:szCs w:val="28"/>
        </w:rPr>
      </w:pPr>
      <w:r w:rsidRPr="00940D77">
        <w:rPr>
          <w:rFonts w:ascii="Times New Roman" w:hAnsi="Times New Roman"/>
          <w:bCs/>
          <w:color w:val="110C00"/>
          <w:sz w:val="28"/>
          <w:szCs w:val="28"/>
        </w:rPr>
        <w:t>Работа прокуратуры по защите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F05389" w:rsidRDefault="00F05389" w:rsidP="00940D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0C00"/>
          <w:sz w:val="28"/>
          <w:szCs w:val="28"/>
        </w:rPr>
      </w:pPr>
    </w:p>
    <w:p w:rsidR="00F05389" w:rsidRPr="00940D77" w:rsidRDefault="00F05389" w:rsidP="00940D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0C00"/>
          <w:sz w:val="28"/>
          <w:szCs w:val="28"/>
        </w:rPr>
      </w:pPr>
      <w:r w:rsidRPr="00940D77">
        <w:rPr>
          <w:rFonts w:ascii="Times New Roman" w:hAnsi="Times New Roman"/>
          <w:color w:val="110C00"/>
          <w:sz w:val="28"/>
          <w:szCs w:val="28"/>
        </w:rPr>
        <w:t>Одним из приоритетных направлений деятельности органов прокуратуры является защита прав хозяйствующих субъектов и свобод экономической деятельности, а также обеспечение гарантий при осуществлении ими предпринимательской деятельности.</w:t>
      </w:r>
    </w:p>
    <w:p w:rsidR="00F05389" w:rsidRPr="00940D77" w:rsidRDefault="00F05389" w:rsidP="00940D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0C00"/>
          <w:sz w:val="28"/>
          <w:szCs w:val="28"/>
        </w:rPr>
      </w:pPr>
      <w:r w:rsidRPr="00940D77">
        <w:rPr>
          <w:rFonts w:ascii="Times New Roman" w:hAnsi="Times New Roman"/>
          <w:color w:val="110C00"/>
          <w:sz w:val="28"/>
          <w:szCs w:val="28"/>
        </w:rPr>
        <w:t>Согласно Федеральн</w:t>
      </w:r>
      <w:r>
        <w:rPr>
          <w:rFonts w:ascii="Times New Roman" w:hAnsi="Times New Roman"/>
          <w:color w:val="110C00"/>
          <w:sz w:val="28"/>
          <w:szCs w:val="28"/>
        </w:rPr>
        <w:t>ому</w:t>
      </w:r>
      <w:r w:rsidRPr="00940D77">
        <w:rPr>
          <w:rFonts w:ascii="Times New Roman" w:hAnsi="Times New Roman"/>
          <w:color w:val="110C00"/>
          <w:sz w:val="28"/>
          <w:szCs w:val="28"/>
        </w:rPr>
        <w:t xml:space="preserve"> закон</w:t>
      </w:r>
      <w:r>
        <w:rPr>
          <w:rFonts w:ascii="Times New Roman" w:hAnsi="Times New Roman"/>
          <w:color w:val="110C00"/>
          <w:sz w:val="28"/>
          <w:szCs w:val="28"/>
        </w:rPr>
        <w:t>у</w:t>
      </w:r>
      <w:r w:rsidRPr="00940D77">
        <w:rPr>
          <w:rFonts w:ascii="Times New Roman" w:hAnsi="Times New Roman"/>
          <w:color w:val="110C00"/>
          <w:sz w:val="28"/>
          <w:szCs w:val="28"/>
        </w:rPr>
        <w:t xml:space="preserve"> от 26.12.2008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по тексту - ФЗ) плановая проверка органом государственного контроля (надзора) или муниципального контроля не может быть проведена чаще, чем один раз в три года, а внеплановая проверка только в случаях прямо указанных в законе.</w:t>
      </w:r>
    </w:p>
    <w:p w:rsidR="00F05389" w:rsidRPr="00940D77" w:rsidRDefault="00F05389" w:rsidP="00940D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0C00"/>
          <w:sz w:val="28"/>
          <w:szCs w:val="28"/>
        </w:rPr>
      </w:pPr>
      <w:r w:rsidRPr="00940D77">
        <w:rPr>
          <w:rFonts w:ascii="Times New Roman" w:hAnsi="Times New Roman"/>
          <w:color w:val="110C00"/>
          <w:sz w:val="28"/>
          <w:szCs w:val="28"/>
        </w:rPr>
        <w:t>При этом плановая проверка осуществляется на основании ежегодного плана проверок. Согласно п.7 ст. 9 ФЗ ежегодные планы проверок обобщаются Генеральной прокуратурой РФ, формируются в ежегодный сводный план проведения плановых проверок и в срок до 31 декабря года, предшествующего году, на который составляется план проверок, публикуется в сети Интернет.</w:t>
      </w:r>
    </w:p>
    <w:p w:rsidR="00F05389" w:rsidRPr="00940D77" w:rsidRDefault="00F05389" w:rsidP="00940D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0C00"/>
          <w:sz w:val="28"/>
          <w:szCs w:val="28"/>
        </w:rPr>
      </w:pPr>
      <w:r w:rsidRPr="00940D77">
        <w:rPr>
          <w:rFonts w:ascii="Times New Roman" w:hAnsi="Times New Roman"/>
          <w:color w:val="110C00"/>
          <w:sz w:val="28"/>
          <w:szCs w:val="28"/>
        </w:rPr>
        <w:t>Таким образом, согласно указанному Закону, любой предприниматель свободно может получить информацию о запланированных в отношении него государственными органами контроля (надзора) и муниципального контроля плановых проверках. Данную информацию можно получить на официальном сайте Генеральной прокуратуры Российской Федерации в сети ИНТЕРНЕТ, расположенном по адресу: http://genproc.gov.ru/</w:t>
      </w:r>
    </w:p>
    <w:p w:rsidR="00F05389" w:rsidRPr="00940D77" w:rsidRDefault="00F05389" w:rsidP="00940D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0C00"/>
          <w:sz w:val="28"/>
          <w:szCs w:val="28"/>
        </w:rPr>
      </w:pPr>
      <w:r w:rsidRPr="00940D77">
        <w:rPr>
          <w:rFonts w:ascii="Times New Roman" w:hAnsi="Times New Roman"/>
          <w:color w:val="110C00"/>
          <w:sz w:val="28"/>
          <w:szCs w:val="28"/>
        </w:rPr>
        <w:t>Проведение внеплановой проверки возможно исключительно по основаниям, предусмотренным ч. 2 ст. 10 Закона. Следует отметить, что проведение внеплановой проверки по основаниям, предусмотренным подпунктами «а» и «б» пункта 2 части 2 указанной статьи Закона возможно только после согласования с органами прокуратуры.</w:t>
      </w:r>
    </w:p>
    <w:p w:rsidR="00F05389" w:rsidRPr="00940D77" w:rsidRDefault="00F05389" w:rsidP="00940D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0C00"/>
          <w:sz w:val="28"/>
          <w:szCs w:val="28"/>
        </w:rPr>
      </w:pPr>
      <w:r w:rsidRPr="00940D77">
        <w:rPr>
          <w:rFonts w:ascii="Times New Roman" w:hAnsi="Times New Roman"/>
          <w:color w:val="110C00"/>
          <w:sz w:val="28"/>
          <w:szCs w:val="28"/>
        </w:rPr>
        <w:t>Документ о согласовании внеплановой проверки должен содержать наименование прокуратуры, согласовавшей проверку, указание на должностное лицо, обратившееся за согласованием, наименование юридического лица или индивидуального предпринимателя, в отношении которого планируется провести проверочные мероприятия, его адрес и ИНН, ссылку на распоряжение (приказ) о проведении проверки и его реквизиты, а также подпись должностного лица, согласовавшего проверку и печать органа прокуратуры.</w:t>
      </w:r>
    </w:p>
    <w:p w:rsidR="00F05389" w:rsidRDefault="00F05389" w:rsidP="00940D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0C00"/>
          <w:sz w:val="28"/>
          <w:szCs w:val="28"/>
        </w:rPr>
      </w:pPr>
      <w:r w:rsidRPr="00940D77">
        <w:rPr>
          <w:rFonts w:ascii="Times New Roman" w:hAnsi="Times New Roman"/>
          <w:color w:val="110C00"/>
          <w:sz w:val="28"/>
          <w:szCs w:val="28"/>
        </w:rPr>
        <w:t>С жалобами на действия органов государственного контроля (надзора) и органов муниципального контроля юридические лица и индивидуальные предприниматели могут обращаться в прокуратуру района.</w:t>
      </w:r>
    </w:p>
    <w:p w:rsidR="00F05389" w:rsidRPr="00940D77" w:rsidRDefault="00F05389" w:rsidP="00940D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Всего за 12 месяцев 2020</w:t>
      </w:r>
      <w:r w:rsidRPr="00642A1E">
        <w:rPr>
          <w:rFonts w:ascii="Times New Roman" w:hAnsi="Times New Roman"/>
          <w:sz w:val="28"/>
          <w:szCs w:val="28"/>
          <w:shd w:val="clear" w:color="auto" w:fill="FFFFFF"/>
        </w:rPr>
        <w:t xml:space="preserve"> года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прокуратурой района выявлено 36 нарушения законодательства в сфере защиты прав предпринимателей, в целях устранения которых внесено 12 представлений об устранении нарушений законодательства, принесено 3 протеста.   </w:t>
      </w:r>
    </w:p>
    <w:sectPr w:rsidR="00F05389" w:rsidRPr="00940D77" w:rsidSect="00940D7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D77"/>
    <w:rsid w:val="000E0D14"/>
    <w:rsid w:val="00120CDF"/>
    <w:rsid w:val="001A7D7A"/>
    <w:rsid w:val="00293997"/>
    <w:rsid w:val="00580747"/>
    <w:rsid w:val="00642A1E"/>
    <w:rsid w:val="00940D77"/>
    <w:rsid w:val="00D57943"/>
    <w:rsid w:val="00DA1639"/>
    <w:rsid w:val="00DE2844"/>
    <w:rsid w:val="00F0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99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40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92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418</Words>
  <Characters>2386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prokrm</dc:creator>
  <cp:keywords/>
  <dc:description/>
  <cp:lastModifiedBy>1</cp:lastModifiedBy>
  <cp:revision>4</cp:revision>
  <dcterms:created xsi:type="dcterms:W3CDTF">2019-06-25T15:49:00Z</dcterms:created>
  <dcterms:modified xsi:type="dcterms:W3CDTF">2021-01-17T16:29:00Z</dcterms:modified>
</cp:coreProperties>
</file>