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6" w:rsidRDefault="00F44C56" w:rsidP="00F44C56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БОЛЬШЕМОРДОВСКО-ПОШАТСКОГО СЕЛЬСКОГО ПОСЕЛЕНИЯ 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604B06" w:rsidRPr="00604B06" w:rsidRDefault="00604B06" w:rsidP="00604B06">
      <w:pPr>
        <w:jc w:val="center"/>
        <w:rPr>
          <w:sz w:val="26"/>
          <w:szCs w:val="26"/>
        </w:rPr>
      </w:pPr>
    </w:p>
    <w:p w:rsidR="00604B06" w:rsidRPr="00604B06" w:rsidRDefault="00604B06" w:rsidP="00604B06">
      <w:pPr>
        <w:jc w:val="center"/>
        <w:rPr>
          <w:sz w:val="26"/>
          <w:szCs w:val="26"/>
        </w:rPr>
      </w:pPr>
      <w:proofErr w:type="gramStart"/>
      <w:r w:rsidRPr="00604B06">
        <w:rPr>
          <w:sz w:val="26"/>
          <w:szCs w:val="26"/>
        </w:rPr>
        <w:t>П</w:t>
      </w:r>
      <w:proofErr w:type="gramEnd"/>
      <w:r w:rsidRPr="00604B06">
        <w:rPr>
          <w:sz w:val="26"/>
          <w:szCs w:val="26"/>
        </w:rPr>
        <w:t xml:space="preserve"> О С Т А Н О В Л Е Н И Е</w:t>
      </w:r>
    </w:p>
    <w:p w:rsidR="00604B06" w:rsidRPr="00604B06" w:rsidRDefault="00F44C56" w:rsidP="00604B0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   № __</w:t>
      </w:r>
    </w:p>
    <w:p w:rsidR="00604B06" w:rsidRPr="00604B06" w:rsidRDefault="00604B06" w:rsidP="00604B06">
      <w:pPr>
        <w:jc w:val="center"/>
        <w:rPr>
          <w:sz w:val="26"/>
          <w:szCs w:val="26"/>
        </w:rPr>
      </w:pPr>
      <w:r w:rsidRPr="00604B06">
        <w:rPr>
          <w:sz w:val="26"/>
          <w:szCs w:val="26"/>
        </w:rPr>
        <w:t>д</w:t>
      </w:r>
      <w:proofErr w:type="gramStart"/>
      <w:r w:rsidRPr="00604B06">
        <w:rPr>
          <w:sz w:val="26"/>
          <w:szCs w:val="26"/>
        </w:rPr>
        <w:t>.Б</w:t>
      </w:r>
      <w:proofErr w:type="gramEnd"/>
      <w:r w:rsidRPr="00604B06">
        <w:rPr>
          <w:sz w:val="26"/>
          <w:szCs w:val="26"/>
        </w:rPr>
        <w:t>ольшие Мордовские Пошаты</w:t>
      </w:r>
    </w:p>
    <w:p w:rsidR="00604B06" w:rsidRPr="00604B06" w:rsidRDefault="00604B06" w:rsidP="00604B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Об   учебно-консультационных   пунктах    </w:t>
      </w:r>
      <w:proofErr w:type="gramStart"/>
      <w:r w:rsidRPr="00604B0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гражданской      обороне     и   </w:t>
      </w:r>
      <w:proofErr w:type="gramStart"/>
      <w:r w:rsidRPr="00604B06">
        <w:rPr>
          <w:rFonts w:ascii="Times New Roman" w:hAnsi="Times New Roman" w:cs="Times New Roman"/>
          <w:b/>
          <w:sz w:val="26"/>
          <w:szCs w:val="26"/>
        </w:rPr>
        <w:t>чрезвычайным</w:t>
      </w:r>
      <w:proofErr w:type="gramEnd"/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ситуациям в </w:t>
      </w:r>
      <w:r w:rsidR="00604B06" w:rsidRPr="00604B06">
        <w:rPr>
          <w:rFonts w:ascii="Times New Roman" w:hAnsi="Times New Roman" w:cs="Times New Roman"/>
          <w:b/>
          <w:sz w:val="26"/>
          <w:szCs w:val="26"/>
        </w:rPr>
        <w:t xml:space="preserve">Большемордовско-Пошатском сельском поселении Ельниковского  </w:t>
      </w:r>
      <w:proofErr w:type="gramStart"/>
      <w:r w:rsidR="00604B06" w:rsidRPr="00604B0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421D7" w:rsidRPr="00604B06" w:rsidRDefault="00604B06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района</w:t>
      </w:r>
      <w:r w:rsidR="00E8187F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1D7" w:rsidRPr="00604B06">
        <w:rPr>
          <w:rFonts w:ascii="Times New Roman" w:hAnsi="Times New Roman" w:cs="Times New Roman"/>
          <w:b/>
          <w:sz w:val="26"/>
          <w:szCs w:val="26"/>
        </w:rPr>
        <w:t xml:space="preserve"> Республики Мордовия</w:t>
      </w:r>
    </w:p>
    <w:p w:rsidR="003421D7" w:rsidRPr="00604B06" w:rsidRDefault="003421D7" w:rsidP="003421D7">
      <w:pPr>
        <w:jc w:val="both"/>
        <w:rPr>
          <w:sz w:val="26"/>
          <w:szCs w:val="26"/>
        </w:rPr>
      </w:pP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proofErr w:type="gramStart"/>
      <w:r w:rsidR="003421D7" w:rsidRPr="00604B06">
        <w:rPr>
          <w:sz w:val="26"/>
          <w:szCs w:val="26"/>
        </w:rPr>
        <w:t xml:space="preserve">В соответствии с федеральными законами </w:t>
      </w:r>
      <w:hyperlink r:id="rId8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21 декабря 1994 г.                  № 68-ФЗ</w:t>
        </w:r>
      </w:hyperlink>
      <w:r w:rsidR="003421D7" w:rsidRPr="00604B06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12 февраля 1998 г. № 28-ФЗ</w:t>
        </w:r>
      </w:hyperlink>
      <w:r w:rsidR="003421D7" w:rsidRPr="00604B06">
        <w:rPr>
          <w:b/>
          <w:sz w:val="26"/>
          <w:szCs w:val="26"/>
        </w:rPr>
        <w:t xml:space="preserve">                   </w:t>
      </w:r>
      <w:r w:rsidR="003421D7" w:rsidRPr="00604B06">
        <w:rPr>
          <w:sz w:val="26"/>
          <w:szCs w:val="26"/>
        </w:rPr>
        <w:t xml:space="preserve"> «О гражданской обороне», постановлениями Правительства Российской Федерации </w:t>
      </w:r>
      <w:hyperlink r:id="rId10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 ноября 2000 г. № 841</w:t>
        </w:r>
      </w:hyperlink>
      <w:r w:rsidR="003421D7" w:rsidRPr="00604B06">
        <w:rPr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1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4 сентября 2003 г. № 547</w:t>
        </w:r>
      </w:hyperlink>
      <w:r w:rsidR="003421D7" w:rsidRPr="00604B06">
        <w:rPr>
          <w:sz w:val="26"/>
          <w:szCs w:val="26"/>
        </w:rPr>
        <w:t xml:space="preserve"> «О подготовке</w:t>
      </w:r>
      <w:proofErr w:type="gramEnd"/>
      <w:r w:rsidR="003421D7" w:rsidRPr="00604B06">
        <w:rPr>
          <w:sz w:val="26"/>
          <w:szCs w:val="26"/>
        </w:rPr>
        <w:t xml:space="preserve"> населения в области защиты от чрезвычайных ситуаций природного и техногенного характера», в целях подготовки обучения неработающего населения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 xml:space="preserve">Ельниковского муниципального района Республики Мордовия в области гражданской обороны и защиты от чрезвычайных ситуаций природного и техногенного характера администрация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>Ельниковского района Республики Мордовия</w:t>
      </w:r>
      <w:r w:rsidR="00604B06" w:rsidRPr="00604B06">
        <w:rPr>
          <w:sz w:val="26"/>
          <w:szCs w:val="26"/>
        </w:rPr>
        <w:t xml:space="preserve"> </w:t>
      </w:r>
      <w:proofErr w:type="gramStart"/>
      <w:r w:rsidR="003421D7" w:rsidRPr="00604B06">
        <w:rPr>
          <w:b/>
          <w:sz w:val="26"/>
          <w:szCs w:val="26"/>
        </w:rPr>
        <w:t>п</w:t>
      </w:r>
      <w:proofErr w:type="gramEnd"/>
      <w:r w:rsidR="003421D7" w:rsidRPr="00604B06">
        <w:rPr>
          <w:b/>
          <w:sz w:val="26"/>
          <w:szCs w:val="26"/>
        </w:rPr>
        <w:t xml:space="preserve"> о с т а н о в л я е т</w:t>
      </w:r>
      <w:r w:rsidR="003421D7" w:rsidRPr="00604B06">
        <w:rPr>
          <w:sz w:val="26"/>
          <w:szCs w:val="26"/>
        </w:rPr>
        <w:t xml:space="preserve">: </w:t>
      </w:r>
    </w:p>
    <w:p w:rsidR="003421D7" w:rsidRPr="00604B06" w:rsidRDefault="003421D7" w:rsidP="005019D7">
      <w:pPr>
        <w:pStyle w:val="af0"/>
        <w:numPr>
          <w:ilvl w:val="0"/>
          <w:numId w:val="4"/>
        </w:numPr>
        <w:jc w:val="both"/>
        <w:rPr>
          <w:sz w:val="26"/>
          <w:szCs w:val="26"/>
        </w:rPr>
      </w:pPr>
      <w:r w:rsidRPr="00604B06">
        <w:rPr>
          <w:sz w:val="26"/>
          <w:szCs w:val="26"/>
        </w:rPr>
        <w:t>Утвердить прилагаемые:</w:t>
      </w:r>
    </w:p>
    <w:p w:rsidR="00E8187F" w:rsidRPr="00604B06" w:rsidRDefault="005019D7" w:rsidP="00E8187F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положение об учебно-консультационных пунктах по гражданской обороне и чрезвычайным ситуациям (далее – УКП);</w:t>
      </w:r>
    </w:p>
    <w:p w:rsidR="00E8187F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E8187F" w:rsidRPr="00604B06">
        <w:rPr>
          <w:sz w:val="26"/>
          <w:szCs w:val="26"/>
        </w:rPr>
        <w:t xml:space="preserve"> т</w:t>
      </w:r>
      <w:r w:rsidR="00E8187F" w:rsidRPr="00604B06">
        <w:rPr>
          <w:spacing w:val="-6"/>
          <w:kern w:val="36"/>
          <w:sz w:val="26"/>
          <w:szCs w:val="26"/>
        </w:rPr>
        <w:t>ематику и расчет часов учебных занятий для УКП;</w:t>
      </w:r>
    </w:p>
    <w:p w:rsidR="003421D7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3421D7" w:rsidRPr="00604B06">
        <w:rPr>
          <w:sz w:val="26"/>
          <w:szCs w:val="26"/>
        </w:rPr>
        <w:t xml:space="preserve"> перечень УКП  в</w:t>
      </w:r>
      <w:r w:rsidR="00604B06" w:rsidRPr="00604B06">
        <w:rPr>
          <w:sz w:val="26"/>
          <w:szCs w:val="26"/>
        </w:rPr>
        <w:t xml:space="preserve"> Большемордовско-Пошатском сельском поселении.</w:t>
      </w:r>
      <w:r w:rsidR="003421D7" w:rsidRPr="00604B06">
        <w:rPr>
          <w:sz w:val="26"/>
          <w:szCs w:val="26"/>
        </w:rPr>
        <w:t xml:space="preserve"> 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2. Руководителям организаций, на базе которых создаются УКП, обеспечить их размещение, оснащение техническими средствами обучения, наглядными пособиями и литературой, организовать их функционирование.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bookmarkStart w:id="0" w:name="sub_4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3. Начальникам УКП:</w:t>
      </w:r>
    </w:p>
    <w:bookmarkEnd w:id="0"/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сформировать учебные группы из числа неработающего населения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>Ельниковского муниципального района Республики Мордовия;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r w:rsidR="003421D7" w:rsidRPr="00604B06">
        <w:rPr>
          <w:sz w:val="26"/>
          <w:szCs w:val="26"/>
        </w:rPr>
        <w:t>разработать документацию, необходимую для выполнения УКП  задач по предназначению, осуществить подбор преподавателей для проведения занятий.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bookmarkStart w:id="1" w:name="sub_6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4. </w:t>
      </w:r>
      <w:proofErr w:type="gramStart"/>
      <w:r w:rsidR="003421D7" w:rsidRPr="00604B06">
        <w:rPr>
          <w:sz w:val="26"/>
          <w:szCs w:val="26"/>
        </w:rPr>
        <w:t>Контроль за</w:t>
      </w:r>
      <w:proofErr w:type="gramEnd"/>
      <w:r w:rsidR="003421D7" w:rsidRPr="00604B06">
        <w:rPr>
          <w:sz w:val="26"/>
          <w:szCs w:val="26"/>
        </w:rPr>
        <w:t xml:space="preserve"> исполнением настоящего постановления оставляю за собой.</w:t>
      </w:r>
      <w:bookmarkEnd w:id="1"/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5. Настоящее постановление вступает в силу со дня его </w:t>
      </w:r>
      <w:hyperlink r:id="rId12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3421D7" w:rsidRPr="00604B06">
        <w:rPr>
          <w:sz w:val="26"/>
          <w:szCs w:val="26"/>
        </w:rPr>
        <w:t>.</w:t>
      </w:r>
    </w:p>
    <w:p w:rsidR="00604B06" w:rsidRDefault="00604B06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Глава Большемордовско-Пошатского  сельского поселения </w:t>
      </w:r>
    </w:p>
    <w:p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Ельниковского муниципального района </w:t>
      </w:r>
    </w:p>
    <w:p w:rsidR="00604B06" w:rsidRPr="006735F7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Республики Мордовия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6B022A">
        <w:rPr>
          <w:sz w:val="26"/>
          <w:szCs w:val="26"/>
        </w:rPr>
        <w:t>Р.А. Кремчеев</w:t>
      </w:r>
    </w:p>
    <w:p w:rsidR="003421D7" w:rsidRP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Утверждено </w:t>
      </w:r>
    </w:p>
    <w:p w:rsid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3421D7" w:rsidRPr="00604B06" w:rsidRDefault="00604B06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3421D7" w:rsidRPr="00604B06" w:rsidRDefault="00F44C56" w:rsidP="00F44C5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421D7" w:rsidRPr="00604B06" w:rsidRDefault="003421D7" w:rsidP="00F44C5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421D7" w:rsidRPr="00604B06" w:rsidRDefault="003421D7" w:rsidP="00604B0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  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604B06">
        <w:rPr>
          <w:rFonts w:ascii="Times New Roman" w:hAnsi="Times New Roman" w:cs="Times New Roman"/>
          <w:b/>
          <w:sz w:val="26"/>
          <w:szCs w:val="26"/>
        </w:rPr>
        <w:br/>
        <w:t>об учебно-консультационных пунктах по гражданской обороне и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чрезвычайным ситуациям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УКП предназначены для обучения населения, не занятого в производстве и сфере обслуживания (неработающее население).</w:t>
      </w:r>
    </w:p>
    <w:p w:rsidR="00C21000" w:rsidRPr="00604B06" w:rsidRDefault="00545BB6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создаются в соответствии с тр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ебованиями федеральных законов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hyperlink r:id="rId13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21 декабря 1994 г. № 68-ФЗ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                                  от чрезвычайных ситуаций природного и техногенного характера»,                                </w:t>
      </w:r>
      <w:hyperlink r:id="rId14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12 февраля 1998 г. № 28-ФЗ</w:t>
        </w:r>
      </w:hyperlink>
      <w:r w:rsidR="00C21000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</w:rPr>
        <w:t xml:space="preserve">«О гражданской обороне», постановлениями Правительства Российской Федерации </w:t>
      </w:r>
      <w:hyperlink r:id="rId15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 ноября 2000 г. № 841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6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4 сентября 2003 г</w:t>
        </w:r>
        <w:proofErr w:type="gramEnd"/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. № 547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подготовке населения в области защиты от чрезвычайных ситуаций природного и техногенного характера»,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Главная цель создания УКП - обеспечение необходимых условий для подготовки неработающего населения по проблемам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месту жительства.</w:t>
      </w:r>
    </w:p>
    <w:p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Основные задачи УКП</w:t>
      </w:r>
    </w:p>
    <w:p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обучения неработающего населения по программам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утвержденным МЧС России;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выработка практических навыков действий в условиях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повышение уровня морально-психологического состояния населения в условиях угрозы и возникновения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а также при ликвидации их последствий;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пропаганда важности и необходимости всех мероприятий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современных условиях.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УКП создаются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местах массового пребывания людей и должны размещаться в специально отведенных для них помещениях. При невозможности выделить отдельные помещения УКП могут временно проводить занятия в других помещениях, наиболее часто посещаемых неработающим населением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 состав УКП могут входить: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начальник УКП;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1-2 организатора (консультанта).</w:t>
      </w:r>
    </w:p>
    <w:p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Организация работы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351DAA" w:rsidRPr="006735F7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Общее руководство подготовкой неработающего населения осуществляет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6735F7" w:rsidRPr="006735F7">
        <w:rPr>
          <w:rFonts w:ascii="Times New Roman" w:hAnsi="Times New Roman" w:cs="Times New Roman"/>
          <w:sz w:val="26"/>
          <w:szCs w:val="26"/>
        </w:rPr>
        <w:t xml:space="preserve">Большемордовско-Пошатского  сельского поселения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>Ельниковского муниципального района.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52584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Непосредственными органи</w:t>
      </w:r>
      <w:r w:rsidR="006735F7">
        <w:rPr>
          <w:rFonts w:ascii="Times New Roman" w:hAnsi="Times New Roman" w:cs="Times New Roman"/>
          <w:sz w:val="26"/>
          <w:szCs w:val="26"/>
          <w:lang w:eastAsia="ru-RU"/>
        </w:rPr>
        <w:t xml:space="preserve">заторами обучения являются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руководители соответствующих </w:t>
      </w:r>
      <w:bookmarkStart w:id="2" w:name="OLE_LINK1"/>
      <w:r w:rsidR="00545BB6" w:rsidRPr="00604B0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предприятий, учреждений, организаций</w:t>
      </w:r>
      <w:bookmarkEnd w:id="2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Они издают приказ (распоряжени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), в котором определяют: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место расположения УКП и других помещений, используемых для подготовки неработающего населения;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работы УКП;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организацию проведения занятий, консультаций, тренировок;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лиц УКП и лиц, привлекаемых для проведения занятий, консультаций и других мероприятий по обучению;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обеспечения литературой, учебными пособиями и техническими средствами обучения;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жителей домов (улиц, кварталов) за помещениями и распределение их по учебным группам;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другие организационные вопросы.</w:t>
      </w:r>
    </w:p>
    <w:p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Обучение населения осуществляется путем: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занятий по программе, утвержденной МЧС России;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участия в учениях и тренировках по гражданской обороне и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чрезвычайных ситуаций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времени.</w:t>
      </w:r>
    </w:p>
    <w:p w:rsidR="00552584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населения осуществляется, по возможности круглогодично.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Наиболее целесообразный срок обучение в группах - с 1 ноября по 31 мая. В другое время проводятся консультации и другие мероприятия.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В каждой из них назначается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как правило, из числа офицеров, прапорщиков запаса, активистов и ветеранов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практические занятия;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беседы, викторины;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уроки вопросов и ответов;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игры, дискуссии;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просмотр видеоматериалов, прослушивание аудиозаписей.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D2582" w:rsidRPr="00604B06">
        <w:rPr>
          <w:rFonts w:ascii="Times New Roman" w:hAnsi="Times New Roman" w:cs="Times New Roman"/>
          <w:sz w:val="26"/>
          <w:szCs w:val="26"/>
          <w:lang w:eastAsia="ru-RU"/>
        </w:rPr>
        <w:t>Неработающее население, прошедше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полной программе, в следующем году вместо текущей подготовки, может привлекаться на учения, проводимые  по месту жительства.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Для проведения занятий и консультаций привлекаются сотрудники УКП, консультанты из числа активистов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Подготовка сотрудников УКП, консультантов из числа активистов проводится на курсах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работой УКП осуществляют должностные лица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работник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органов управления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всех уровней.</w:t>
      </w:r>
    </w:p>
    <w:p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Оборудование и оснащение</w:t>
      </w:r>
    </w:p>
    <w:p w:rsidR="00AB51A5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F61428" w:rsidRPr="00604B06" w:rsidRDefault="00AB51A5" w:rsidP="00604B06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УКП   оборудуются   в   специально  отведенном  помещении,  где    есть </w:t>
      </w:r>
    </w:p>
    <w:p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возможность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Класс оборудуется следующими стендами: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классификация чрезвычайных ситуаций;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обязанности граждан по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защите от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сигналы оповещения и действия по ним;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индивидуальной и коллективной защиты;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правила проведения эвакуации;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оказание само- и взаимопомощи;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действия населения по предупреждению террористических акций.</w:t>
      </w:r>
    </w:p>
    <w:p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Учебное имущество: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противогазы гражданские для взрослых и детей - 10-15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камера защитная детская - 1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респираторы (разные) - 10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защиты кожи - 2-3 комплекта;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дозиметры бытовые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индивидуальная АИ-2 - 10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огнетушители (разные)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ватно-марлевые повязки (ВМП) - 5-10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противопыльные тканевые маски (ПТМ-1) - 3-5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индивидуальный противохимический пакет (ИПП)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пакет перевязочный индивидуальный (ППИ)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бинты, вата и другие материалы для изготовления простейших средств индивидуальной защиты;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первой медицинской помощи.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обучаемых на УКП, необходимо иметь комплекты плакатов, схем, видеофильмов, слайдов, диапозитивов, законодательные и нормативные акт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ы (выписки), подшивки журналов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Гражданская защита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 и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Военные знания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памятки, рекомендации, учебно-методические пособия.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воспитывать высокие морально-психологические качества. Каждый посетивший УКП должен получать конкретную исчерпывающую информацию о возможных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552584" w:rsidRPr="00604B06" w:rsidRDefault="00552584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F61428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6. Документация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B51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о создании УКП на территории муниципального образования.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2. Приказ начальника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учреждения, при котором создан УКП, об организации его работы.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3. Положение об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4. План работы УКП на год.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5. Распорядок дня работы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6. График дежурства по УКП его сотрудников и других привлекаемых для этого лиц.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7. Расписание занятий и консультаций на год.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8. Журналы учета занятий и консультаций.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9. Журнал персонального учета населения, прошедшего обучение на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10. Списки неработающих жильцов с указанием адреса, телефона и старших учебных групп.</w:t>
      </w:r>
    </w:p>
    <w:p w:rsidR="007D7880" w:rsidRPr="00604B06" w:rsidRDefault="007D7880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61428" w:rsidRPr="00604B06" w:rsidRDefault="00F61428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B5920" w:rsidRPr="00604B06" w:rsidRDefault="00545BB6" w:rsidP="00604B06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Обязанности начальника</w:t>
      </w:r>
      <w:r w:rsidR="00552584"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(организатора, консультанта) УКП</w:t>
      </w:r>
      <w:r w:rsidR="00552584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AB51A5" w:rsidRDefault="002B592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>ча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льник (организатор, консультант) УКП подчиняется начальнику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- Главе Ельниковского муниципального района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начальнику отдела по делам гражданской о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бороны и чрезвычайным ситуациям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 Он отвечает за планирование, организацию и ход учебного процесса, состояние учебно-материальной базы.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 обязан: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разрабатывать и вести планирующие, учетные и отчетные документы;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расписанием проводить занятия и консультации в объеме, установленном приказом начальника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учреждения;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проводить инструктаж руководителей занятий и старших групп;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вести учет подготовки неработающего населения в закрепленном за УКП микрорайоне;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годовой отчет о выполнении плана работы УКП и представлять его начальнику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следить за содержанием помещения, соблюдением правил пожарной безопасности;</w:t>
      </w:r>
    </w:p>
    <w:p w:rsidR="00DB5D90" w:rsidRPr="00604B06" w:rsidRDefault="00552584" w:rsidP="00604B06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поддерживать постоянное взаимодействие по вопросам обучения с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отделом по делам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чрезвычайным ситуациям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B5D90" w:rsidRPr="00604B06" w:rsidRDefault="00DB5D90" w:rsidP="00604B06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E8187F" w:rsidRPr="00604B06" w:rsidRDefault="00E8187F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7D7880" w:rsidRPr="00604B06" w:rsidRDefault="007D788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735F7" w:rsidRPr="00604B06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5F7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6735F7" w:rsidRPr="00604B06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672F03" w:rsidRPr="00604B06" w:rsidRDefault="00F44C56" w:rsidP="00F44C56">
      <w:pPr>
        <w:pStyle w:val="a5"/>
        <w:jc w:val="right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C6F85" w:rsidRPr="00604B06" w:rsidRDefault="00DB5D90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Т</w:t>
      </w:r>
      <w:r w:rsidR="00545BB6"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ематика и расчет часов учебных занятий для УКП</w:t>
      </w: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</w:p>
    <w:tbl>
      <w:tblPr>
        <w:tblStyle w:val="ab"/>
        <w:tblW w:w="4888" w:type="pct"/>
        <w:tblInd w:w="108" w:type="dxa"/>
        <w:tblLayout w:type="fixed"/>
        <w:tblLook w:val="04A0"/>
      </w:tblPr>
      <w:tblGrid>
        <w:gridCol w:w="702"/>
        <w:gridCol w:w="5395"/>
        <w:gridCol w:w="1841"/>
        <w:gridCol w:w="1418"/>
      </w:tblGrid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№</w:t>
            </w:r>
          </w:p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604B06">
              <w:rPr>
                <w:sz w:val="26"/>
                <w:szCs w:val="26"/>
              </w:rPr>
              <w:t>п</w:t>
            </w:r>
            <w:proofErr w:type="gramEnd"/>
            <w:r w:rsidRPr="00604B06">
              <w:rPr>
                <w:sz w:val="26"/>
                <w:szCs w:val="26"/>
              </w:rPr>
              <w:t>/п</w:t>
            </w:r>
          </w:p>
        </w:tc>
        <w:tc>
          <w:tcPr>
            <w:tcW w:w="2883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Название темы занятий</w:t>
            </w:r>
          </w:p>
        </w:tc>
        <w:tc>
          <w:tcPr>
            <w:tcW w:w="984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Вид</w:t>
            </w:r>
          </w:p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занятия</w:t>
            </w:r>
          </w:p>
        </w:tc>
        <w:tc>
          <w:tcPr>
            <w:tcW w:w="758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Количество часов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 xml:space="preserve"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</w:t>
            </w:r>
            <w:r w:rsidR="00EA25D3" w:rsidRPr="00604B06">
              <w:rPr>
                <w:sz w:val="26"/>
                <w:szCs w:val="26"/>
              </w:rPr>
              <w:t>чрезвычайных ситуаций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 час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природного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5.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техногенного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6.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7.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Оказание медицинской помощи. Основы ухода за больными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ИТОГО</w:t>
            </w:r>
            <w:r w:rsidR="002B5920" w:rsidRPr="00604B06">
              <w:rPr>
                <w:sz w:val="26"/>
                <w:szCs w:val="26"/>
              </w:rPr>
              <w:t>: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14 часов</w:t>
            </w:r>
          </w:p>
        </w:tc>
      </w:tr>
    </w:tbl>
    <w:p w:rsidR="00AC6F85" w:rsidRPr="00604B06" w:rsidRDefault="00AC6F85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E8187F" w:rsidRPr="00604B06" w:rsidRDefault="00E8187F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7D7880" w:rsidRPr="00604B06" w:rsidRDefault="007D7880" w:rsidP="00AC6F85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5D90" w:rsidRPr="00604B06" w:rsidRDefault="00DB5D90" w:rsidP="00AC6F85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45BB6" w:rsidRPr="00604B06" w:rsidRDefault="00545BB6" w:rsidP="008419A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Темы занятий и их содержание</w:t>
      </w:r>
      <w:r w:rsidR="008419A0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EA4592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8419A0" w:rsidRPr="00604B06" w:rsidRDefault="00EA4592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1. Гражданская оборона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как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общегосударственных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мер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5BB6" w:rsidRPr="00604B06" w:rsidRDefault="00545BB6" w:rsidP="008419A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защите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населения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опасностей, возникающих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ведении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военных действий или вследствие этих действий.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Ядерное оружие и его боевые свойства. Поражающие факторы ядерного оружия.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Обычные средства нападения, высокоточное оружие. Вторичные факторы поражения.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109E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:rsidR="00545BB6" w:rsidRPr="00604B06" w:rsidRDefault="008109EA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Радиационно-опасные объекты (РОО). Аварии с выбросом радиоактивных веществ и их последствия. Источники облучения населения.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Пожары и взрывы в жилых и общественных зданиях. Основные поражающие факторы пожара и взрыва. Предупреждение пожаров и взрывов.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Правила пользования первичными средствами пожаротушения (огнетушителями).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 опасных объектах. Действия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Оповещение. Действия населения при оповещении о ЧС в мирное время и об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опасностях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возникающих при ведении военных действий или вследствие этих действий.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Эвакуация и рассредоточение. Защита населения путем эвакуации.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Эвакуация и ее цели. Принципы и способы эвакуации, порядок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604B06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Медицинские средства индивидуальной защиты. Содержание, назначение и порядок применения. Индивидуальные противохимические 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защиты сельскохозяйственных животных и растений от заражения.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7. Оказание первой медицинской помощи. Основы ухода за больными.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F6497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</w:t>
      </w:r>
    </w:p>
    <w:p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химических и термических ожогах.</w:t>
      </w:r>
    </w:p>
    <w:p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оказания помощи утопающему. Основы ухода за больными.</w:t>
      </w:r>
    </w:p>
    <w:p w:rsidR="00DB5D90" w:rsidRPr="00604B06" w:rsidRDefault="00DB5D90" w:rsidP="00FF6497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A3F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153A3F" w:rsidRPr="00604B06" w:rsidRDefault="00F44C56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53A3F" w:rsidRPr="00604B06" w:rsidRDefault="00153A3F" w:rsidP="00153A3F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>Перечень</w:t>
      </w:r>
    </w:p>
    <w:p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>УКП в Большемордовско-Пошатском сельском поселении Ельниковского муниципального района Республики Мордовия</w:t>
      </w: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976"/>
        <w:gridCol w:w="3119"/>
        <w:gridCol w:w="3118"/>
      </w:tblGrid>
      <w:tr w:rsidR="00153A3F" w:rsidRPr="00604B06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Организация, на базе которой создается УКП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УКП</w:t>
            </w:r>
          </w:p>
        </w:tc>
      </w:tr>
      <w:tr w:rsidR="00153A3F" w:rsidRPr="00604B06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Большемордовско-Пошатского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Республика Мордовия, Ельниковский район, с</w:t>
            </w: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ольшие Мордовские Пошаты, ул. Кирова, д.30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Кремчеев Р.А. – глава Большемордовско</w:t>
            </w:r>
            <w:r w:rsidRPr="00604B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>Пошатского сельского поселения.</w:t>
            </w:r>
          </w:p>
          <w:p w:rsidR="00EA4592" w:rsidRPr="00EA4592" w:rsidRDefault="00EA4592" w:rsidP="00EA4592"/>
          <w:p w:rsidR="00EA4592" w:rsidRDefault="00EA4592" w:rsidP="00EA4592">
            <w:pPr>
              <w:rPr>
                <w:sz w:val="26"/>
                <w:szCs w:val="26"/>
              </w:rPr>
            </w:pPr>
            <w:r w:rsidRPr="00EA4592">
              <w:rPr>
                <w:sz w:val="26"/>
                <w:szCs w:val="26"/>
              </w:rPr>
              <w:t>Консультанты:</w:t>
            </w:r>
          </w:p>
          <w:p w:rsidR="00153A3F" w:rsidRDefault="00153A3F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Дворецкий Н.Т.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592"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4592" w:rsidRDefault="00EA4592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Юртайкина С.С. –заведующий Мордовскопашатским ФАП 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A4592" w:rsidRPr="00EA4592" w:rsidRDefault="00EA4592" w:rsidP="00EA4592"/>
        </w:tc>
      </w:tr>
    </w:tbl>
    <w:p w:rsidR="007D7880" w:rsidRPr="00604B06" w:rsidRDefault="007D7880" w:rsidP="006735F7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5D90" w:rsidRPr="00604B06" w:rsidRDefault="00DB5D90" w:rsidP="00153A3F">
      <w:pPr>
        <w:pStyle w:val="a5"/>
        <w:rPr>
          <w:sz w:val="26"/>
          <w:szCs w:val="26"/>
        </w:rPr>
      </w:pPr>
    </w:p>
    <w:sectPr w:rsidR="00DB5D90" w:rsidRPr="00604B06" w:rsidSect="007D7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0F" w:rsidRDefault="00757E0F" w:rsidP="00E8187F">
      <w:r>
        <w:separator/>
      </w:r>
    </w:p>
  </w:endnote>
  <w:endnote w:type="continuationSeparator" w:id="0">
    <w:p w:rsidR="00757E0F" w:rsidRDefault="00757E0F" w:rsidP="00E8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0F" w:rsidRDefault="00757E0F" w:rsidP="00E8187F">
      <w:r>
        <w:separator/>
      </w:r>
    </w:p>
  </w:footnote>
  <w:footnote w:type="continuationSeparator" w:id="0">
    <w:p w:rsidR="00757E0F" w:rsidRDefault="00757E0F" w:rsidP="00E8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12"/>
    <w:multiLevelType w:val="hybridMultilevel"/>
    <w:tmpl w:val="3AC8602A"/>
    <w:lvl w:ilvl="0" w:tplc="CFCAF9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DA35A13"/>
    <w:multiLevelType w:val="hybridMultilevel"/>
    <w:tmpl w:val="B88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40F1"/>
    <w:multiLevelType w:val="hybridMultilevel"/>
    <w:tmpl w:val="3600E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1128"/>
    <w:multiLevelType w:val="hybridMultilevel"/>
    <w:tmpl w:val="D460F61C"/>
    <w:lvl w:ilvl="0" w:tplc="9D7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B6"/>
    <w:rsid w:val="00020987"/>
    <w:rsid w:val="000936C9"/>
    <w:rsid w:val="000F4B89"/>
    <w:rsid w:val="00153A3F"/>
    <w:rsid w:val="00192C62"/>
    <w:rsid w:val="0023263D"/>
    <w:rsid w:val="002B5920"/>
    <w:rsid w:val="002F72B2"/>
    <w:rsid w:val="003421D7"/>
    <w:rsid w:val="00351DAA"/>
    <w:rsid w:val="003B3DA6"/>
    <w:rsid w:val="003E5857"/>
    <w:rsid w:val="00442688"/>
    <w:rsid w:val="004B29A6"/>
    <w:rsid w:val="005019D7"/>
    <w:rsid w:val="00545BB6"/>
    <w:rsid w:val="00552584"/>
    <w:rsid w:val="00556AC2"/>
    <w:rsid w:val="005706AD"/>
    <w:rsid w:val="005C336C"/>
    <w:rsid w:val="005D4F05"/>
    <w:rsid w:val="00604B06"/>
    <w:rsid w:val="00614238"/>
    <w:rsid w:val="0064374A"/>
    <w:rsid w:val="00672F03"/>
    <w:rsid w:val="006735F7"/>
    <w:rsid w:val="006D2582"/>
    <w:rsid w:val="00757E0F"/>
    <w:rsid w:val="007D7880"/>
    <w:rsid w:val="007F7B00"/>
    <w:rsid w:val="008109EA"/>
    <w:rsid w:val="00825B1E"/>
    <w:rsid w:val="008419A0"/>
    <w:rsid w:val="00876626"/>
    <w:rsid w:val="008802C7"/>
    <w:rsid w:val="009243D9"/>
    <w:rsid w:val="00963D1A"/>
    <w:rsid w:val="00993353"/>
    <w:rsid w:val="00A4056A"/>
    <w:rsid w:val="00A548B8"/>
    <w:rsid w:val="00A936F1"/>
    <w:rsid w:val="00AB51A5"/>
    <w:rsid w:val="00AC6F85"/>
    <w:rsid w:val="00B1315E"/>
    <w:rsid w:val="00B178A0"/>
    <w:rsid w:val="00BB03D8"/>
    <w:rsid w:val="00BC43E3"/>
    <w:rsid w:val="00C05E3B"/>
    <w:rsid w:val="00C21000"/>
    <w:rsid w:val="00C84BA6"/>
    <w:rsid w:val="00D1204A"/>
    <w:rsid w:val="00DB5D90"/>
    <w:rsid w:val="00E8187F"/>
    <w:rsid w:val="00E82634"/>
    <w:rsid w:val="00EA25D3"/>
    <w:rsid w:val="00EA4592"/>
    <w:rsid w:val="00F44C56"/>
    <w:rsid w:val="00F519BE"/>
    <w:rsid w:val="00F61428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B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BB6"/>
    <w:rPr>
      <w:color w:val="0000FF"/>
      <w:u w:val="single"/>
    </w:rPr>
  </w:style>
  <w:style w:type="paragraph" w:styleId="a5">
    <w:name w:val="No Spacing"/>
    <w:link w:val="a6"/>
    <w:uiPriority w:val="1"/>
    <w:qFormat/>
    <w:rsid w:val="00545BB6"/>
    <w:pPr>
      <w:spacing w:after="0" w:line="240" w:lineRule="auto"/>
    </w:pPr>
  </w:style>
  <w:style w:type="character" w:customStyle="1" w:styleId="a7">
    <w:name w:val="Цветовое выделение"/>
    <w:uiPriority w:val="99"/>
    <w:rsid w:val="003421D7"/>
    <w:rPr>
      <w:b/>
      <w:bCs/>
      <w:color w:val="000080"/>
    </w:rPr>
  </w:style>
  <w:style w:type="character" w:customStyle="1" w:styleId="a6">
    <w:name w:val="Без интервала Знак"/>
    <w:link w:val="a5"/>
    <w:uiPriority w:val="1"/>
    <w:rsid w:val="003421D7"/>
  </w:style>
  <w:style w:type="paragraph" w:customStyle="1" w:styleId="ConsPlusNormal">
    <w:name w:val="ConsPlusNormal"/>
    <w:rsid w:val="00342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421D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DB5D90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B5D90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AC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019D7"/>
    <w:pPr>
      <w:ind w:left="720"/>
      <w:contextualSpacing/>
    </w:pPr>
  </w:style>
  <w:style w:type="paragraph" w:customStyle="1" w:styleId="ConsPlusNonformat">
    <w:name w:val="ConsPlu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493568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351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35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2661/0" TargetMode="External"/><Relationship Id="rId10" Type="http://schemas.openxmlformats.org/officeDocument/2006/relationships/hyperlink" Target="http://internet.garant.ru/document/redirect/182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hyperlink" Target="http://internet.garant.ru/document/redirect/1781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52BF-8F15-4786-81FD-D8607DC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44</cp:revision>
  <cp:lastPrinted>2021-04-21T08:26:00Z</cp:lastPrinted>
  <dcterms:created xsi:type="dcterms:W3CDTF">2021-03-23T13:09:00Z</dcterms:created>
  <dcterms:modified xsi:type="dcterms:W3CDTF">2022-12-16T08:43:00Z</dcterms:modified>
</cp:coreProperties>
</file>