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9D" w:rsidRDefault="00107A9D" w:rsidP="00107A9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712178" w:rsidRPr="00712178" w:rsidRDefault="009909E4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НОВОДЕВИЧЕНСКОГО</w:t>
      </w:r>
      <w:r w:rsidR="00712178" w:rsidRPr="007121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ЕЛЬНИКОВСКОГО МУНИЦИПАЛЬНОГО РАЙОНА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Р Е Ш Е Н И Е</w:t>
      </w:r>
    </w:p>
    <w:p w:rsidR="00107A9D" w:rsidRDefault="00FC417A" w:rsidP="0071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1217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17.08.2020</w:t>
      </w:r>
      <w:r w:rsidR="00712178" w:rsidRPr="00712178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="00712178" w:rsidRPr="00712178">
        <w:rPr>
          <w:rFonts w:ascii="Times New Roman" w:hAnsi="Times New Roman"/>
          <w:b/>
          <w:sz w:val="28"/>
          <w:szCs w:val="28"/>
        </w:rPr>
        <w:t xml:space="preserve"> </w:t>
      </w:r>
      <w:r w:rsidR="008742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12178" w:rsidRPr="00712178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56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с. Ново</w:t>
      </w:r>
      <w:r w:rsidR="008742BD">
        <w:rPr>
          <w:rFonts w:ascii="Times New Roman" w:hAnsi="Times New Roman"/>
          <w:b/>
          <w:sz w:val="28"/>
          <w:szCs w:val="28"/>
        </w:rPr>
        <w:t>девичь</w:t>
      </w:r>
      <w:r w:rsidRPr="00712178">
        <w:rPr>
          <w:rFonts w:ascii="Times New Roman" w:hAnsi="Times New Roman"/>
          <w:b/>
          <w:sz w:val="28"/>
          <w:szCs w:val="28"/>
        </w:rPr>
        <w:t>е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2178" w:rsidRDefault="00712178" w:rsidP="0071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Об утверждении Порядка предоставления муниципальных гарантий по инвестиционным проектам за счет средств местного бюджета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 Руководствуясь ст. ст. 115, 115.2, 117 Бюджетного кодекса Российской Федерации, ст. ст. 16,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вложений», Уставом </w:t>
      </w:r>
      <w:r w:rsidR="009909E4">
        <w:rPr>
          <w:rFonts w:ascii="Times New Roman" w:hAnsi="Times New Roman"/>
          <w:sz w:val="28"/>
          <w:szCs w:val="28"/>
        </w:rPr>
        <w:t>Новодевиченского</w:t>
      </w:r>
      <w:r w:rsidRPr="00712178">
        <w:rPr>
          <w:rFonts w:ascii="Times New Roman" w:hAnsi="Times New Roman"/>
          <w:sz w:val="28"/>
          <w:szCs w:val="28"/>
        </w:rPr>
        <w:t xml:space="preserve"> сельского поселения, в целях совершенствования инвестиционной политики администрации </w:t>
      </w:r>
      <w:r w:rsidR="009909E4">
        <w:rPr>
          <w:rFonts w:ascii="Times New Roman" w:hAnsi="Times New Roman"/>
          <w:sz w:val="28"/>
          <w:szCs w:val="28"/>
        </w:rPr>
        <w:t>Новодевиченского</w:t>
      </w:r>
      <w:r w:rsidRPr="00712178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9909E4">
        <w:rPr>
          <w:rFonts w:ascii="Times New Roman" w:hAnsi="Times New Roman"/>
          <w:sz w:val="28"/>
          <w:szCs w:val="28"/>
        </w:rPr>
        <w:t>Новодевиченского</w:t>
      </w:r>
      <w:r w:rsidRPr="00712178">
        <w:rPr>
          <w:rFonts w:ascii="Times New Roman" w:hAnsi="Times New Roman"/>
          <w:sz w:val="28"/>
          <w:szCs w:val="28"/>
        </w:rPr>
        <w:t xml:space="preserve"> сельского поселения  РЕШИЛ: </w:t>
      </w: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1. Утвердить прилагаемый Порядок предоставления муниципальных гарантий по инвестиционным проектам за счет средств местного бюджета. </w:t>
      </w: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</w:p>
    <w:p w:rsidR="00FC417A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Глава </w:t>
      </w:r>
      <w:r w:rsidR="009909E4">
        <w:rPr>
          <w:rFonts w:ascii="Times New Roman" w:hAnsi="Times New Roman"/>
          <w:sz w:val="28"/>
          <w:szCs w:val="28"/>
        </w:rPr>
        <w:t>Новодевиченского</w:t>
      </w:r>
      <w:r w:rsidRPr="0071217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417A" w:rsidRDefault="00FC417A" w:rsidP="007121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Ельниковского муниципального района </w:t>
      </w:r>
    </w:p>
    <w:p w:rsidR="00712178" w:rsidRPr="00712178" w:rsidRDefault="00FC417A" w:rsidP="007121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="00712178" w:rsidRPr="00712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12178" w:rsidRPr="00712178">
        <w:rPr>
          <w:rFonts w:ascii="Times New Roman" w:hAnsi="Times New Roman"/>
          <w:sz w:val="28"/>
          <w:szCs w:val="28"/>
        </w:rPr>
        <w:t xml:space="preserve">                    </w:t>
      </w:r>
      <w:r w:rsidR="009909E4">
        <w:rPr>
          <w:rFonts w:ascii="Times New Roman" w:hAnsi="Times New Roman"/>
          <w:sz w:val="28"/>
          <w:szCs w:val="28"/>
        </w:rPr>
        <w:t>О</w:t>
      </w:r>
      <w:r w:rsidR="00712178" w:rsidRPr="00712178">
        <w:rPr>
          <w:rFonts w:ascii="Times New Roman" w:hAnsi="Times New Roman"/>
          <w:sz w:val="28"/>
          <w:szCs w:val="28"/>
        </w:rPr>
        <w:t>.</w:t>
      </w:r>
      <w:r w:rsidR="009909E4">
        <w:rPr>
          <w:rFonts w:ascii="Times New Roman" w:hAnsi="Times New Roman"/>
          <w:sz w:val="28"/>
          <w:szCs w:val="28"/>
        </w:rPr>
        <w:t>И</w:t>
      </w:r>
      <w:r w:rsidR="00712178" w:rsidRPr="007121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909E4">
        <w:rPr>
          <w:rFonts w:ascii="Times New Roman" w:hAnsi="Times New Roman"/>
          <w:sz w:val="28"/>
          <w:szCs w:val="28"/>
        </w:rPr>
        <w:t>Зеленов</w:t>
      </w:r>
      <w:r w:rsidR="00712178" w:rsidRPr="00712178">
        <w:rPr>
          <w:rFonts w:ascii="Times New Roman" w:hAnsi="Times New Roman"/>
          <w:sz w:val="28"/>
          <w:szCs w:val="28"/>
        </w:rPr>
        <w:t>а</w:t>
      </w:r>
      <w:proofErr w:type="spellEnd"/>
      <w:r w:rsidR="00712178" w:rsidRPr="00712178">
        <w:rPr>
          <w:rFonts w:ascii="Times New Roman" w:hAnsi="Times New Roman"/>
          <w:sz w:val="28"/>
          <w:szCs w:val="28"/>
        </w:rPr>
        <w:t xml:space="preserve"> </w:t>
      </w: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2178" w:rsidRDefault="00712178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12178" w:rsidRDefault="00712178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</w:p>
    <w:p w:rsidR="00712178" w:rsidRDefault="009909E4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Новодевиченского</w:t>
      </w:r>
      <w:r w:rsidR="00712178" w:rsidRPr="0071217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2178" w:rsidRDefault="00712178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 </w:t>
      </w:r>
      <w:r w:rsidR="00FC417A">
        <w:rPr>
          <w:rFonts w:ascii="Times New Roman" w:hAnsi="Times New Roman"/>
          <w:sz w:val="24"/>
          <w:szCs w:val="24"/>
        </w:rPr>
        <w:t>о</w:t>
      </w:r>
      <w:r w:rsidRPr="00712178">
        <w:rPr>
          <w:rFonts w:ascii="Times New Roman" w:hAnsi="Times New Roman"/>
          <w:sz w:val="24"/>
          <w:szCs w:val="24"/>
        </w:rPr>
        <w:t>т</w:t>
      </w:r>
      <w:r w:rsidR="00FC417A">
        <w:rPr>
          <w:rFonts w:ascii="Times New Roman" w:hAnsi="Times New Roman"/>
          <w:sz w:val="24"/>
          <w:szCs w:val="24"/>
        </w:rPr>
        <w:t xml:space="preserve"> 17.08.</w:t>
      </w:r>
      <w:r>
        <w:rPr>
          <w:rFonts w:ascii="Times New Roman" w:hAnsi="Times New Roman"/>
          <w:sz w:val="24"/>
          <w:szCs w:val="24"/>
        </w:rPr>
        <w:t xml:space="preserve"> 2020 </w:t>
      </w:r>
      <w:r w:rsidR="00FC4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C417A">
        <w:rPr>
          <w:rFonts w:ascii="Times New Roman" w:hAnsi="Times New Roman"/>
          <w:sz w:val="24"/>
          <w:szCs w:val="24"/>
        </w:rPr>
        <w:t>56</w:t>
      </w:r>
      <w:r w:rsidRPr="00712178">
        <w:rPr>
          <w:rFonts w:ascii="Times New Roman" w:hAnsi="Times New Roman"/>
          <w:sz w:val="24"/>
          <w:szCs w:val="24"/>
        </w:rPr>
        <w:t xml:space="preserve"> </w:t>
      </w: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Pr="00712178" w:rsidRDefault="00712178" w:rsidP="00712178">
      <w:pPr>
        <w:jc w:val="center"/>
        <w:rPr>
          <w:rFonts w:ascii="Times New Roman" w:hAnsi="Times New Roman"/>
          <w:b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Порядок предоставления муниципальных гарантий по инвестиционным проектам за счет средств местного бюджета</w:t>
      </w: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1.Общие положения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1.1 Настоящий порядок предоставления муниципальных гарантий </w:t>
      </w:r>
      <w:proofErr w:type="gramStart"/>
      <w:r w:rsidRPr="00712178">
        <w:rPr>
          <w:rFonts w:ascii="Times New Roman" w:hAnsi="Times New Roman"/>
          <w:sz w:val="24"/>
          <w:szCs w:val="24"/>
        </w:rPr>
        <w:t>по инвестиционными проектам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:rsidR="0000592B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1.2. В целях настоящего Порядка применяются следующие понятия и термины: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>Бенефициар - лицо, в пользу которого предоставлена муниципальная гарантия;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Гарант – муниципальное образование </w:t>
      </w:r>
      <w:r>
        <w:rPr>
          <w:rFonts w:ascii="Times New Roman" w:hAnsi="Times New Roman"/>
          <w:sz w:val="24"/>
          <w:szCs w:val="24"/>
        </w:rPr>
        <w:t>Ново</w:t>
      </w:r>
      <w:r w:rsidR="008742BD">
        <w:rPr>
          <w:rFonts w:ascii="Times New Roman" w:hAnsi="Times New Roman"/>
          <w:sz w:val="24"/>
          <w:szCs w:val="24"/>
        </w:rPr>
        <w:t>девичен</w:t>
      </w:r>
      <w:r>
        <w:rPr>
          <w:rFonts w:ascii="Times New Roman" w:hAnsi="Times New Roman"/>
          <w:sz w:val="24"/>
          <w:szCs w:val="24"/>
        </w:rPr>
        <w:t xml:space="preserve">ское сельское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поселение </w:t>
      </w:r>
      <w:r w:rsidRPr="00712178">
        <w:rPr>
          <w:rFonts w:ascii="Times New Roman" w:hAnsi="Times New Roman"/>
          <w:sz w:val="24"/>
          <w:szCs w:val="24"/>
        </w:rPr>
        <w:t>,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от имени которого выступает администрация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Муниципальная гарантия - вид долгового обязательства, в силу которого 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8742BD">
        <w:rPr>
          <w:rFonts w:ascii="Times New Roman" w:hAnsi="Times New Roman"/>
          <w:sz w:val="24"/>
          <w:szCs w:val="24"/>
        </w:rPr>
        <w:t>девичен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712178">
        <w:rPr>
          <w:rFonts w:ascii="Times New Roman" w:hAnsi="Times New Roman"/>
          <w:sz w:val="24"/>
          <w:szCs w:val="24"/>
        </w:rPr>
        <w:t xml:space="preserve">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поселения  в соответствии с условиями даваемого гарантом обязательства отвечать за исполнение третьим лицом (принципалом) его обязательств перед бенефициаром; </w:t>
      </w:r>
    </w:p>
    <w:p w:rsidR="00712178" w:rsidRDefault="00712178" w:rsidP="000059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Принципал – лицо, имеющее обязательство перед бенефициаром и являющееся инвестором включенного в реестр инвестиционных проектов 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поселения  инвестиционного проекта, в отношении которого Комиссией по инвестиционной деятельности при администрации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поселения  (далее – Комиссия) определена муниципальная поддержка в форме муниципальных гарантий;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1.3. Предоставление принципалам муниципальных гарантий осуществляется на конкурсной основе. Организатором конкурса является администрация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поселения. Решение о проведении конкурса оформляется постановлением администрации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712178">
        <w:rPr>
          <w:rFonts w:ascii="Times New Roman" w:hAnsi="Times New Roman"/>
          <w:sz w:val="24"/>
          <w:szCs w:val="24"/>
        </w:rPr>
        <w:t>поселения .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В постановлении администрации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712178">
        <w:rPr>
          <w:rFonts w:ascii="Times New Roman" w:hAnsi="Times New Roman"/>
          <w:sz w:val="24"/>
          <w:szCs w:val="24"/>
        </w:rPr>
        <w:t>поселения  о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проведении конкурса определяется дата проведения конкурса, дата начала и окончания приема заявлений об участии в конкурсе. </w:t>
      </w:r>
      <w:r w:rsidRPr="00712178">
        <w:rPr>
          <w:rFonts w:ascii="Times New Roman" w:hAnsi="Times New Roman"/>
          <w:sz w:val="24"/>
          <w:szCs w:val="24"/>
        </w:rPr>
        <w:lastRenderedPageBreak/>
        <w:t xml:space="preserve">Администрация сельского поселения размещает информационное извещение о проведении конкурса на официальном сайте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712178">
        <w:rPr>
          <w:rFonts w:ascii="Times New Roman" w:hAnsi="Times New Roman"/>
          <w:sz w:val="24"/>
          <w:szCs w:val="24"/>
        </w:rPr>
        <w:t>поселения  в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не менее чем за 30 дней до начала проведения конкурса. В день конкурса назначается заседание Комиссии. 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1.4. Муниципальные гарантии предоставляются в пределах общей суммы предоставляемых гарантий, указанной в решении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712178">
        <w:rPr>
          <w:rFonts w:ascii="Times New Roman" w:hAnsi="Times New Roman"/>
          <w:sz w:val="24"/>
          <w:szCs w:val="24"/>
        </w:rPr>
        <w:t>поселения  о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бюджете на очередной финансовый год. 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решению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поселения  о бюджете поселения на очередной финансовый год предоставляется администрацией сельского поселения в сроки, установленные распоряжением администрации сельского поселения о разработке прогноза социально-экономического развития поселения и составлении проекта бюджета поселения на очередной финансовый год.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2.Условия и порядок предоставления муниципальных гарантий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2.1. Предоставление муниципальных гарантий осуществляется при условии: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- Заключения администрации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712178">
        <w:rPr>
          <w:rFonts w:ascii="Times New Roman" w:hAnsi="Times New Roman"/>
          <w:sz w:val="24"/>
          <w:szCs w:val="24"/>
        </w:rPr>
        <w:t>поселения  о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возможности предоставления муниципальной гарантии при проведении анализа финансового состояния принципала;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-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- Отсутствия у принципала, его поручителей (гарантов) просроченной задолженности по денежным обязательствам перед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8742BD">
        <w:rPr>
          <w:rFonts w:ascii="Times New Roman" w:hAnsi="Times New Roman"/>
          <w:sz w:val="24"/>
          <w:szCs w:val="24"/>
        </w:rPr>
        <w:t>девиченск</w:t>
      </w:r>
      <w:r>
        <w:rPr>
          <w:rFonts w:ascii="Times New Roman" w:hAnsi="Times New Roman"/>
          <w:sz w:val="24"/>
          <w:szCs w:val="24"/>
        </w:rPr>
        <w:t>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поселением</w:t>
      </w:r>
      <w:r w:rsidRPr="00712178">
        <w:rPr>
          <w:rFonts w:ascii="Times New Roman" w:hAnsi="Times New Roman"/>
          <w:sz w:val="24"/>
          <w:szCs w:val="24"/>
        </w:rPr>
        <w:t xml:space="preserve">, по обязательным платежам в бюджетную систему Российской Федерации.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lastRenderedPageBreak/>
        <w:t xml:space="preserve">2.2. Для участия в конкурсе принципал представляет в администрацию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712178">
        <w:rPr>
          <w:rFonts w:ascii="Times New Roman" w:hAnsi="Times New Roman"/>
          <w:sz w:val="24"/>
          <w:szCs w:val="24"/>
        </w:rPr>
        <w:t>поселения  заявление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в свободной письменной форме на имя главы сельского поселения об участии в конкурсе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2.2.4. Копии документов о правах на имущество, являющееся предметом залога;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2.2.5. Копия заключения независимой оценки объектов залогового обеспечения;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2.2.6. Документы по обеспечению исполнения обязательств (договор о залоге, договор поручительства);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2.2.8. Разрешение принципала на </w:t>
      </w:r>
      <w:proofErr w:type="spellStart"/>
      <w:r w:rsidRPr="00712178">
        <w:rPr>
          <w:rFonts w:ascii="Times New Roman" w:hAnsi="Times New Roman"/>
          <w:sz w:val="24"/>
          <w:szCs w:val="24"/>
        </w:rPr>
        <w:t>безакцептное</w:t>
      </w:r>
      <w:proofErr w:type="spellEnd"/>
      <w:r w:rsidRPr="00712178">
        <w:rPr>
          <w:rFonts w:ascii="Times New Roman" w:hAnsi="Times New Roman"/>
          <w:sz w:val="24"/>
          <w:szCs w:val="24"/>
        </w:rPr>
        <w:t xml:space="preserve"> списание гарантом со всех счетов принципала суммы денежных средств для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0592B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2.2.9. Документы при применении принципалом общей системы налогообложения: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1) бухгалтерский баланс;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2) отчет о прибылях и убытках;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5) информацию о целевом использовании средств бюджета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поселения, полученных за последние два года (при условии, что таковые были); </w:t>
      </w:r>
    </w:p>
    <w:p w:rsidR="00712178" w:rsidRDefault="00712178" w:rsidP="000059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lastRenderedPageBreak/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Документы, указанные в абзацах 2 - 5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 Порядок учѐта и контроля предоставленных муниципальных гарантий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3.1. Ежегодно одновременно с отчетом об исполнении бюджета в Совет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712178">
        <w:rPr>
          <w:rFonts w:ascii="Times New Roman" w:hAnsi="Times New Roman"/>
          <w:sz w:val="24"/>
          <w:szCs w:val="24"/>
        </w:rPr>
        <w:t>поселения  предоставляется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подробный отчет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3.4. Принципал ежеквартально не позднее чем через 20 дней после окончания квартала предоставляет специалисту отчет о поступлении и использовании кредитных ресурсов.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3.5. Специалист совместно с бенефициаром вправе провести проверку целевого использования средств принципала и хода реализации инвестиционного проекта. Информация о результатах проверки направляется главе сельского поселения.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:rsidR="0000592B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3.8. Учѐт и регистрация муниципальных гарантий осуществляется в муниципальной долговой книге администрации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712178">
        <w:rPr>
          <w:rFonts w:ascii="Times New Roman" w:hAnsi="Times New Roman"/>
          <w:sz w:val="24"/>
          <w:szCs w:val="24"/>
        </w:rPr>
        <w:t>поселения .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4.Заключительные положения </w:t>
      </w:r>
    </w:p>
    <w:p w:rsidR="008D12D8" w:rsidRP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4.1. Глава сельского поселения представляет информацию о выданных муниципальных гарантиях по всем получателям Совету </w:t>
      </w:r>
      <w:r w:rsidR="0000592B">
        <w:rPr>
          <w:rFonts w:ascii="Times New Roman" w:hAnsi="Times New Roman"/>
          <w:sz w:val="24"/>
          <w:szCs w:val="24"/>
        </w:rPr>
        <w:t xml:space="preserve">депутатов </w:t>
      </w:r>
      <w:r w:rsidR="009909E4">
        <w:rPr>
          <w:rFonts w:ascii="Times New Roman" w:hAnsi="Times New Roman"/>
          <w:sz w:val="24"/>
          <w:szCs w:val="24"/>
        </w:rPr>
        <w:t>Новодевиченского</w:t>
      </w:r>
      <w:r w:rsidRPr="00712178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712178">
        <w:rPr>
          <w:rFonts w:ascii="Times New Roman" w:hAnsi="Times New Roman"/>
          <w:sz w:val="24"/>
          <w:szCs w:val="24"/>
        </w:rPr>
        <w:t>поселения  одновременно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с отчетом об исполнении бюджета поселения.</w:t>
      </w:r>
    </w:p>
    <w:sectPr w:rsidR="008D12D8" w:rsidRPr="00712178" w:rsidSect="008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178"/>
    <w:rsid w:val="0000592B"/>
    <w:rsid w:val="000843B6"/>
    <w:rsid w:val="00107A9D"/>
    <w:rsid w:val="003D6909"/>
    <w:rsid w:val="00712178"/>
    <w:rsid w:val="007D2F54"/>
    <w:rsid w:val="008742BD"/>
    <w:rsid w:val="008D12D8"/>
    <w:rsid w:val="009909E4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F1AA7-690D-4F02-8B02-01149779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Valentina</cp:lastModifiedBy>
  <cp:revision>7</cp:revision>
  <dcterms:created xsi:type="dcterms:W3CDTF">2020-04-23T13:56:00Z</dcterms:created>
  <dcterms:modified xsi:type="dcterms:W3CDTF">2020-08-17T13:42:00Z</dcterms:modified>
</cp:coreProperties>
</file>